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D704F" w:rsidP="009D704F" w14:paraId="65FA8691" w14:textId="3D2E16CC">
      <w:pPr>
        <w:spacing w:after="0" w:line="480" w:lineRule="auto"/>
        <w:jc w:val="center"/>
        <w:rPr>
          <w:rFonts w:ascii="Times New Roman" w:hAnsi="Times New Roman" w:cs="Times New Roman"/>
          <w:sz w:val="24"/>
          <w:szCs w:val="24"/>
        </w:rPr>
      </w:pPr>
    </w:p>
    <w:p w:rsidR="00573051" w:rsidP="009D704F" w14:paraId="2C2D5844" w14:textId="629FFF78">
      <w:pPr>
        <w:spacing w:after="0" w:line="480" w:lineRule="auto"/>
        <w:jc w:val="center"/>
        <w:rPr>
          <w:rFonts w:ascii="Times New Roman" w:hAnsi="Times New Roman" w:cs="Times New Roman"/>
          <w:sz w:val="24"/>
          <w:szCs w:val="24"/>
        </w:rPr>
      </w:pPr>
    </w:p>
    <w:p w:rsidR="00573051" w:rsidP="009D704F" w14:paraId="2F188579" w14:textId="5AC5357E">
      <w:pPr>
        <w:spacing w:after="0" w:line="480" w:lineRule="auto"/>
        <w:jc w:val="center"/>
        <w:rPr>
          <w:rFonts w:ascii="Times New Roman" w:hAnsi="Times New Roman" w:cs="Times New Roman"/>
          <w:sz w:val="24"/>
          <w:szCs w:val="24"/>
        </w:rPr>
      </w:pPr>
    </w:p>
    <w:p w:rsidR="00573051" w:rsidP="009D704F" w14:paraId="5AA20800" w14:textId="1519D10D">
      <w:pPr>
        <w:spacing w:after="0" w:line="480" w:lineRule="auto"/>
        <w:jc w:val="center"/>
        <w:rPr>
          <w:rFonts w:ascii="Times New Roman" w:hAnsi="Times New Roman" w:cs="Times New Roman"/>
          <w:sz w:val="24"/>
          <w:szCs w:val="24"/>
        </w:rPr>
      </w:pPr>
    </w:p>
    <w:p w:rsidR="00573051" w:rsidP="009D704F" w14:paraId="1A75AC87" w14:textId="2F68717D">
      <w:pPr>
        <w:spacing w:after="0" w:line="480" w:lineRule="auto"/>
        <w:jc w:val="center"/>
        <w:rPr>
          <w:rFonts w:ascii="Times New Roman" w:hAnsi="Times New Roman" w:cs="Times New Roman"/>
          <w:sz w:val="24"/>
          <w:szCs w:val="24"/>
        </w:rPr>
      </w:pPr>
    </w:p>
    <w:p w:rsidR="00573051" w:rsidP="009D704F" w14:paraId="54D695F6" w14:textId="4743D822">
      <w:pPr>
        <w:spacing w:after="0" w:line="480" w:lineRule="auto"/>
        <w:jc w:val="center"/>
        <w:rPr>
          <w:rFonts w:ascii="Times New Roman" w:hAnsi="Times New Roman" w:cs="Times New Roman"/>
          <w:sz w:val="24"/>
          <w:szCs w:val="24"/>
        </w:rPr>
      </w:pPr>
    </w:p>
    <w:p w:rsidR="00573051" w:rsidP="009D704F" w14:paraId="10C75B0F" w14:textId="4AFD0599">
      <w:pPr>
        <w:spacing w:after="0" w:line="480" w:lineRule="auto"/>
        <w:jc w:val="center"/>
        <w:rPr>
          <w:rFonts w:ascii="Times New Roman" w:hAnsi="Times New Roman" w:cs="Times New Roman"/>
          <w:sz w:val="24"/>
          <w:szCs w:val="24"/>
        </w:rPr>
      </w:pPr>
    </w:p>
    <w:p w:rsidR="00573051" w:rsidP="009D704F" w14:paraId="67CC8C6E" w14:textId="77777777">
      <w:pPr>
        <w:spacing w:after="0" w:line="480" w:lineRule="auto"/>
        <w:jc w:val="center"/>
        <w:rPr>
          <w:rFonts w:ascii="Times New Roman" w:hAnsi="Times New Roman" w:cs="Times New Roman"/>
          <w:sz w:val="24"/>
          <w:szCs w:val="24"/>
        </w:rPr>
      </w:pPr>
    </w:p>
    <w:p w:rsidR="009D704F" w:rsidRPr="009D704F" w:rsidP="009D704F" w14:paraId="57094A88" w14:textId="77777777">
      <w:pPr>
        <w:spacing w:after="0" w:line="480" w:lineRule="auto"/>
        <w:jc w:val="center"/>
        <w:rPr>
          <w:rFonts w:ascii="Times New Roman" w:hAnsi="Times New Roman" w:cs="Times New Roman"/>
          <w:sz w:val="24"/>
          <w:szCs w:val="24"/>
        </w:rPr>
      </w:pPr>
      <w:r w:rsidRPr="009D704F">
        <w:rPr>
          <w:rFonts w:ascii="Times New Roman" w:hAnsi="Times New Roman" w:cs="Times New Roman"/>
          <w:sz w:val="24"/>
          <w:szCs w:val="24"/>
        </w:rPr>
        <w:t>Closing a Project Guide</w:t>
      </w:r>
    </w:p>
    <w:p w:rsidR="009D704F" w:rsidP="009D704F" w14:paraId="1A7D25C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704F" w:rsidP="00573051" w14:paraId="156080A1" w14:textId="75E0A9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73051">
        <w:rPr>
          <w:rFonts w:ascii="Times New Roman" w:hAnsi="Times New Roman" w:cs="Times New Roman"/>
          <w:sz w:val="24"/>
          <w:szCs w:val="24"/>
        </w:rPr>
        <w:t>s</w:t>
      </w:r>
    </w:p>
    <w:p w:rsidR="00573051" w:rsidP="009D704F" w14:paraId="7FDEB51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D704F" w:rsidRPr="009D704F" w:rsidP="009D704F" w14:paraId="3233516B" w14:textId="05FE17AB">
      <w:pPr>
        <w:spacing w:after="0" w:line="480" w:lineRule="auto"/>
        <w:jc w:val="center"/>
        <w:rPr>
          <w:rFonts w:ascii="Times New Roman" w:hAnsi="Times New Roman" w:cs="Times New Roman"/>
          <w:sz w:val="24"/>
          <w:szCs w:val="24"/>
        </w:rPr>
      </w:pPr>
      <w:r w:rsidRPr="009D704F">
        <w:rPr>
          <w:rFonts w:ascii="Times New Roman" w:hAnsi="Times New Roman" w:cs="Times New Roman"/>
          <w:sz w:val="24"/>
          <w:szCs w:val="24"/>
        </w:rPr>
        <w:t>Closing a Project Guide</w:t>
      </w:r>
    </w:p>
    <w:p w:rsidR="009D704F" w:rsidRPr="009D704F" w:rsidP="009D704F" w14:paraId="75C740CC"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A lot of resources are put towards the planning of a project, but many project managers often forget about the importance of the end activities. Once a project is started, there are a lot of technical issues that are involved in determining its successful completion. Therefore, the same vigor and commitment put into the planning stage of the project should be put into the completion stage as well because both start and closure are equally important. This project closure guide provides the key steps that project managers and teams must carry out in the course of closing up a project as well as the categories of project termination. 
</w:t>
      </w:r>
    </w:p>
    <w:p w:rsidR="009D704F" w:rsidP="009D704F" w14:paraId="780DC486"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In project planning, the managers are tasked with the responsibility to ensure that the projects start well and end well. However, sometimes, certain projects fail because the project managers have failed to consider the closure processes. In the course of project implementation, various tasks must be completed. Some of these tasks are procedural and the project managers or teams may see them insignificant to the project's closure, especially when they are about to finish up the project. However, despite the procedural processes involves, it does not make these tasks less important or insignificant. Some of the procedural tasks in a project implementation that may affect its success include seeking approvals, signatures, payments and other forms of paperwork involved. Some people perceive these tasks as punishment or insignificant tasks. Therefore, as shown in the following steps of project closure, project managers and teams must understand that the end of one project is the beginning of another. As a result, they must ensure that the previous project ended well and successfully before undertaking a new one. The following are the key steps involved in project closure: 
</w:t>
      </w:r>
    </w:p>
    <w:p w:rsidR="009D704F" w:rsidRPr="009D704F" w:rsidP="009D704F" w14:paraId="4339309B" w14:textId="77777777">
      <w:pPr>
        <w:spacing w:after="0" w:line="480" w:lineRule="auto"/>
        <w:jc w:val="center"/>
        <w:rPr>
          <w:rFonts w:ascii="Times New Roman" w:hAnsi="Times New Roman" w:cs="Times New Roman"/>
          <w:b/>
          <w:sz w:val="24"/>
          <w:szCs w:val="24"/>
        </w:rPr>
      </w:pPr>
      <w:r w:rsidRPr="009D704F">
        <w:rPr>
          <w:rFonts w:ascii="Times New Roman" w:hAnsi="Times New Roman" w:cs="Times New Roman"/>
          <w:b/>
          <w:sz w:val="24"/>
          <w:szCs w:val="24"/>
        </w:rPr>
        <w:t>Project Closure Steps</w:t>
      </w:r>
    </w:p>
    <w:p w:rsidR="009D704F" w:rsidRPr="009D704F" w:rsidP="009D704F" w14:paraId="040A81C1"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Arranging a Post Mortem</w:t>
      </w:r>
    </w:p>
    <w:p w:rsidR="009D704F" w:rsidRPr="009D704F" w:rsidP="009D704F" w14:paraId="22207B9E"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Arranging a post mortem in project management involves collecting the feedback or views of the core team members of the project. According to Ray (2017), project management is not only about managing the tasks and resources or budgets or even deadlines, but it is an experience where everyone involved in the project gets the opportunity to learn something new. This can only be done through feedback or views on the experience of the project. When collecting this information, project managers need to go back and start at the planning stage by highlighting and noting the mistakes as well as successes of the project. </w:t>
      </w:r>
    </w:p>
    <w:p w:rsidR="009D704F" w:rsidRPr="009D704F" w:rsidP="009D704F" w14:paraId="53332035"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 xml:space="preserve">Completion of Paperwork </w:t>
      </w:r>
    </w:p>
    <w:p w:rsidR="009D704F" w:rsidRPr="009D704F" w:rsidP="009D704F" w14:paraId="6B6779DA"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Paperwork is one of the procedural tasks that many project managers or even team members do not like to engage in, especially when the project is coming close to end. But, as Ray (2017) explains everything in the project undertaking requires the attention of the top management to give the project a legal approval. Documentation, through paperwork, is the best and effective way to ensure that legal proof of project is kept. For example, teams and project managers must ensure that all invoices, commissions, fees, bonus and other payments have been documented. </w:t>
      </w:r>
    </w:p>
    <w:p w:rsidR="009D704F" w:rsidRPr="009D704F" w:rsidP="009D704F" w14:paraId="7BBA8FE9"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Releasing Resources</w:t>
      </w:r>
    </w:p>
    <w:p w:rsidR="009D704F" w:rsidRPr="009D704F" w:rsidP="009D704F" w14:paraId="3F2FD741"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At the planning stage, project managers assemble a team to work on the project and towards the end of the project the team must be cut loose. In project management, this also requires a formal process and is also considered important in closing a project. According to Ray (2017), both external and internal resources must be cut loose at the end of the project. It is obvious that the external resources are cut lose because at the beginning of the project they are contracted. However, the internal resources remain continuing with the project. As Ray (2017) explains this should remind the project managers that the project has a limited time. </w:t>
      </w:r>
    </w:p>
    <w:p w:rsidR="009D704F" w:rsidRPr="009D704F" w:rsidP="009D704F" w14:paraId="2961AAF6"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 xml:space="preserve">Archiving Documents </w:t>
      </w:r>
    </w:p>
    <w:p w:rsidR="009D704F" w:rsidRPr="009D704F" w:rsidP="009D704F" w14:paraId="22E86ABF"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For project managers who are afraid of paperwork, keeping documents may be difficult as well. Ray (2017) argues that many lessons can be learned from the old projects that have been undertaken in the organization. Therefore, keeping documents of the old projects ensures that this information is available when it is required in the future. Project managers must ensure that before the project comes to a closure, all the documents and notes or data that could prove useful in the project are archived for future use. 
</w:t>
      </w:r>
    </w:p>
    <w:p w:rsidR="009D704F" w:rsidRPr="009D704F" w:rsidP="009D704F" w14:paraId="4953F0E3"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 xml:space="preserve">Celebrating Success </w:t>
      </w:r>
    </w:p>
    <w:p w:rsidR="009D704F" w:rsidRPr="009D704F" w:rsidP="009D704F" w14:paraId="344D0397"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After everything is done successfully, it is now time to celebrate the effort that both project managers and teams have achieved. This may sound silly or stupid, but project management experts believe that without celebrating one’s work it means that there is no job done. As Ray (2017) reports it is important to reward oneself or the team to acknowledge the job well done in a project. This is the last step in a project closure that should be undertaken after all the above processes have been achieved. </w:t>
      </w:r>
    </w:p>
    <w:p w:rsidR="009D704F" w:rsidRPr="009D704F" w:rsidP="009D704F" w14:paraId="098F8A81" w14:textId="77777777">
      <w:pPr>
        <w:spacing w:after="0" w:line="480" w:lineRule="auto"/>
        <w:jc w:val="center"/>
        <w:rPr>
          <w:rFonts w:ascii="Times New Roman" w:hAnsi="Times New Roman" w:cs="Times New Roman"/>
          <w:b/>
          <w:sz w:val="24"/>
          <w:szCs w:val="24"/>
        </w:rPr>
      </w:pPr>
      <w:r w:rsidRPr="009D704F">
        <w:rPr>
          <w:rFonts w:ascii="Times New Roman" w:hAnsi="Times New Roman" w:cs="Times New Roman"/>
          <w:b/>
          <w:sz w:val="24"/>
          <w:szCs w:val="24"/>
        </w:rPr>
        <w:t>Project Termination Categories</w:t>
      </w:r>
    </w:p>
    <w:p w:rsidR="009D704F" w:rsidRPr="009D704F" w:rsidP="009D704F" w14:paraId="62C137C0"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Like everything else, every project undertaken must come to an end. Even though the termination process of a project is believed to have less impact on the overall outcome of the project, but it is important to consider it because there are areas that it may have huge impacts. For example, the project termination process can hugely impact the success of the subsequent projects and the residual attitudes towards the project. Therefore, project managers and teams must understand the different categories of project termination that exist. The following are the four categories of project termination: 
</w:t>
      </w:r>
    </w:p>
    <w:p w:rsidR="009D704F" w:rsidRPr="009D704F" w:rsidP="009D704F" w14:paraId="2984A621"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 xml:space="preserve">Termination by Extinction </w:t>
      </w:r>
    </w:p>
    <w:p w:rsidR="009D704F" w:rsidRPr="009D704F" w:rsidP="009D704F" w14:paraId="60E6109C"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Termination by extinction refers to the process of stopping or closing a project because it has become successful or failed (Sohmen, 2002). For instance, a successful project may include the launch of software. Example of an unsuccessful project may include drug manufacturing that has failed the efficacy test. </w:t>
      </w:r>
    </w:p>
    <w:p w:rsidR="009D704F" w:rsidRPr="009D704F" w:rsidP="009D704F" w14:paraId="75181B97"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 xml:space="preserve">Termination by Addition </w:t>
      </w:r>
    </w:p>
    <w:p w:rsidR="009D704F" w:rsidRPr="009D704F" w:rsidP="009D704F" w14:paraId="38E777C7"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This category of termination involves a project that is made more or less an external, but is still linked to the parent organization. For instance, a department of a university may be constructed as an extension of the university, but it may be operating with some form of independence from the other parts of the organization. </w:t>
      </w:r>
    </w:p>
    <w:p w:rsidR="009D704F" w:rsidRPr="009D704F" w:rsidP="009D704F" w14:paraId="22EAD3F4"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 xml:space="preserve">Termination by Integration </w:t>
      </w:r>
    </w:p>
    <w:p w:rsidR="009D704F" w:rsidRPr="009D704F" w:rsidP="009D704F" w14:paraId="25D1F622" w14:textId="77777777">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 xml:space="preserve">Sohmen (2002) explains that this is the most categories used in dealing with successful projects. Termination by integration refers to the process where the output project is embedded in the day-to-day operations of the parent organization. </w:t>
      </w:r>
    </w:p>
    <w:p w:rsidR="009D704F" w:rsidRPr="009D704F" w:rsidP="009D704F" w14:paraId="02DC3C90" w14:textId="77777777">
      <w:pPr>
        <w:spacing w:after="0" w:line="480" w:lineRule="auto"/>
        <w:rPr>
          <w:rFonts w:ascii="Times New Roman" w:hAnsi="Times New Roman" w:cs="Times New Roman"/>
          <w:b/>
          <w:sz w:val="24"/>
          <w:szCs w:val="24"/>
        </w:rPr>
      </w:pPr>
      <w:r w:rsidRPr="009D704F">
        <w:rPr>
          <w:rFonts w:ascii="Times New Roman" w:hAnsi="Times New Roman" w:cs="Times New Roman"/>
          <w:b/>
          <w:sz w:val="24"/>
          <w:szCs w:val="24"/>
        </w:rPr>
        <w:t>Termination by Starvation</w:t>
      </w:r>
    </w:p>
    <w:p w:rsidR="009D704F" w:rsidP="00573051" w14:paraId="25192CDB" w14:textId="0B803810">
      <w:pPr>
        <w:spacing w:after="0" w:line="480" w:lineRule="auto"/>
        <w:ind w:firstLine="720"/>
        <w:rPr>
          <w:rFonts w:ascii="Times New Roman" w:hAnsi="Times New Roman" w:cs="Times New Roman"/>
          <w:sz w:val="24"/>
          <w:szCs w:val="24"/>
        </w:rPr>
      </w:pPr>
      <w:r w:rsidRPr="009D704F">
        <w:rPr>
          <w:rFonts w:ascii="Times New Roman" w:hAnsi="Times New Roman" w:cs="Times New Roman"/>
          <w:sz w:val="24"/>
          <w:szCs w:val="24"/>
        </w:rPr>
        <w:t>According to Sohmen (2002), this category of project termination refers to the situation where the resources such as financial or human resources required to execute or implement the project are withheld. This can result in the effective death of the project.</w:t>
      </w:r>
    </w:p>
    <w:p w:rsidR="00573051" w:rsidP="009D704F" w14:paraId="393F4D0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9D704F" w:rsidRPr="009D704F" w:rsidP="009D704F" w14:paraId="51DA987C" w14:textId="269B9211">
      <w:pPr>
        <w:spacing w:after="0" w:line="480" w:lineRule="auto"/>
        <w:jc w:val="center"/>
        <w:rPr>
          <w:rFonts w:ascii="Times New Roman" w:hAnsi="Times New Roman" w:cs="Times New Roman"/>
          <w:sz w:val="24"/>
          <w:szCs w:val="24"/>
        </w:rPr>
      </w:pPr>
      <w:r w:rsidRPr="009D704F">
        <w:rPr>
          <w:rFonts w:ascii="Times New Roman" w:hAnsi="Times New Roman" w:cs="Times New Roman"/>
          <w:sz w:val="24"/>
          <w:szCs w:val="24"/>
        </w:rPr>
        <w:t>References</w:t>
      </w:r>
    </w:p>
    <w:p w:rsidR="009D704F" w:rsidRPr="009D704F" w:rsidP="009D704F" w14:paraId="4A18BF76" w14:textId="77777777">
      <w:pPr>
        <w:spacing w:after="0" w:line="480" w:lineRule="auto"/>
        <w:ind w:left="720" w:hanging="720"/>
        <w:rPr>
          <w:rFonts w:ascii="Times New Roman" w:hAnsi="Times New Roman" w:cs="Times New Roman"/>
          <w:sz w:val="24"/>
          <w:szCs w:val="24"/>
        </w:rPr>
      </w:pPr>
      <w:r w:rsidRPr="009D704F">
        <w:rPr>
          <w:rFonts w:ascii="Times New Roman" w:hAnsi="Times New Roman" w:cs="Times New Roman"/>
          <w:sz w:val="24"/>
          <w:szCs w:val="24"/>
        </w:rPr>
        <w:t xml:space="preserve">Ray, S. (2017, September 27). 5 Steps to Project Closure. </w:t>
      </w:r>
      <w:r w:rsidRPr="009D704F">
        <w:rPr>
          <w:rFonts w:ascii="Times New Roman" w:hAnsi="Times New Roman" w:cs="Times New Roman"/>
          <w:i/>
          <w:sz w:val="24"/>
          <w:szCs w:val="24"/>
        </w:rPr>
        <w:t>Project Manager.</w:t>
      </w:r>
      <w:r w:rsidRPr="009D704F">
        <w:rPr>
          <w:rFonts w:ascii="Times New Roman" w:hAnsi="Times New Roman" w:cs="Times New Roman"/>
          <w:sz w:val="24"/>
          <w:szCs w:val="24"/>
        </w:rPr>
        <w:t xml:space="preserve"> Retrieved from https://www.projectmanager.com/blog/project-closure</w:t>
      </w:r>
    </w:p>
    <w:p w:rsidR="009D704F" w:rsidRPr="009D704F" w:rsidP="009D704F" w14:paraId="3275F9B8" w14:textId="77777777">
      <w:pPr>
        <w:spacing w:after="0" w:line="480" w:lineRule="auto"/>
        <w:ind w:left="720" w:hanging="720"/>
        <w:rPr>
          <w:rFonts w:ascii="Times New Roman" w:hAnsi="Times New Roman" w:cs="Times New Roman"/>
          <w:sz w:val="24"/>
          <w:szCs w:val="24"/>
        </w:rPr>
      </w:pPr>
      <w:r w:rsidRPr="009D704F">
        <w:rPr>
          <w:rFonts w:ascii="Times New Roman" w:hAnsi="Times New Roman" w:cs="Times New Roman"/>
          <w:color w:val="333F48"/>
          <w:sz w:val="24"/>
          <w:szCs w:val="24"/>
          <w:shd w:val="clear" w:color="auto" w:fill="FFFFFF"/>
        </w:rPr>
        <w:t xml:space="preserve">Sohmen, V. (2002). Project termination: why the delay? Paper presented at PMI® Research Conference 2002: Frontiers of Project Management Research and Applications, Seattle, Washington. </w:t>
      </w:r>
      <w:r w:rsidRPr="009D704F">
        <w:rPr>
          <w:rFonts w:ascii="Times New Roman" w:hAnsi="Times New Roman" w:cs="Times New Roman"/>
          <w:i/>
          <w:color w:val="333F48"/>
          <w:sz w:val="24"/>
          <w:szCs w:val="24"/>
          <w:shd w:val="clear" w:color="auto" w:fill="FFFFFF"/>
        </w:rPr>
        <w:t>Newtown Square, PA: Project Management Institute</w:t>
      </w:r>
      <w:r w:rsidRPr="009D704F">
        <w:rPr>
          <w:rFonts w:ascii="Times New Roman" w:hAnsi="Times New Roman" w:cs="Times New Roman"/>
          <w:color w:val="333F48"/>
          <w:sz w:val="24"/>
          <w:szCs w:val="24"/>
          <w:shd w:val="clear" w:color="auto" w:fill="FFFFFF"/>
        </w:rPr>
        <w:t>. Retrieved from https://www.pmi.org/learning/library/project-termination-delay-1931</w:t>
      </w:r>
    </w:p>
    <w:sectPr w:rsidSect="009D704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704F" w:rsidRPr="00573051" w14:paraId="052183DE" w14:textId="1642CB56">
    <w:pPr>
      <w:pStyle w:val="Header"/>
    </w:pPr>
    <w:r w:rsidRPr="00573051">
      <w:rPr>
        <w:rFonts w:ascii="Times New Roman" w:hAnsi="Times New Roman" w:cs="Times New Roman"/>
      </w:rPr>
      <w:t>CLOSING A PROJECT</w:t>
    </w:r>
    <w:r w:rsidRPr="00573051">
      <w:rPr>
        <w:rFonts w:ascii="Times New Roman" w:hAnsi="Times New Roman" w:cs="Times New Roman"/>
      </w:rPr>
      <w:tab/>
    </w:r>
    <w:r w:rsidRPr="00573051">
      <w:rPr>
        <w:rFonts w:ascii="Times New Roman" w:hAnsi="Times New Roman" w:cs="Times New Roman"/>
      </w:rPr>
      <w:tab/>
    </w:r>
    <w:r w:rsidRPr="00573051">
      <w:rPr>
        <w:rFonts w:ascii="Times New Roman" w:hAnsi="Times New Roman" w:cs="Times New Roman"/>
      </w:rPr>
      <w:fldChar w:fldCharType="begin"/>
    </w:r>
    <w:r w:rsidRPr="00573051">
      <w:rPr>
        <w:rFonts w:ascii="Times New Roman" w:hAnsi="Times New Roman" w:cs="Times New Roman"/>
      </w:rPr>
      <w:instrText xml:space="preserve"> PAGE   \* MERGEFORMAT </w:instrText>
    </w:r>
    <w:r w:rsidRPr="00573051">
      <w:rPr>
        <w:rFonts w:ascii="Times New Roman" w:hAnsi="Times New Roman" w:cs="Times New Roman"/>
      </w:rPr>
      <w:fldChar w:fldCharType="separate"/>
    </w:r>
    <w:r w:rsidRPr="00573051">
      <w:rPr>
        <w:rFonts w:ascii="Times New Roman" w:hAnsi="Times New Roman" w:cs="Times New Roman"/>
        <w:noProof/>
      </w:rPr>
      <w:t>2</w:t>
    </w:r>
    <w:r w:rsidRPr="00573051">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704F" w:rsidRPr="00573051" w14:paraId="4F0BD6C3" w14:textId="6BF550EA">
    <w:pPr>
      <w:pStyle w:val="Header"/>
      <w:rPr>
        <w:rFonts w:ascii="Times New Roman" w:hAnsi="Times New Roman" w:cs="Times New Roman"/>
      </w:rPr>
    </w:pPr>
    <w:r w:rsidRPr="00573051">
      <w:rPr>
        <w:rFonts w:ascii="Times New Roman" w:hAnsi="Times New Roman" w:cs="Times New Roman"/>
      </w:rPr>
      <w:t>Running head: CLOSING A PROJECT</w:t>
    </w:r>
    <w:r w:rsidRPr="00573051">
      <w:rPr>
        <w:rFonts w:ascii="Times New Roman" w:hAnsi="Times New Roman" w:cs="Times New Roman"/>
      </w:rPr>
      <w:tab/>
    </w:r>
    <w:r w:rsidRPr="00573051">
      <w:rPr>
        <w:rFonts w:ascii="Times New Roman" w:hAnsi="Times New Roman" w:cs="Times New Roman"/>
      </w:rPr>
      <w:tab/>
    </w:r>
    <w:r w:rsidRPr="00573051">
      <w:rPr>
        <w:rFonts w:ascii="Times New Roman" w:hAnsi="Times New Roman" w:cs="Times New Roman"/>
      </w:rPr>
      <w:fldChar w:fldCharType="begin"/>
    </w:r>
    <w:r w:rsidRPr="00573051">
      <w:rPr>
        <w:rFonts w:ascii="Times New Roman" w:hAnsi="Times New Roman" w:cs="Times New Roman"/>
      </w:rPr>
      <w:instrText xml:space="preserve"> PAGE   \* MERGEFORMAT </w:instrText>
    </w:r>
    <w:r w:rsidRPr="00573051">
      <w:rPr>
        <w:rFonts w:ascii="Times New Roman" w:hAnsi="Times New Roman" w:cs="Times New Roman"/>
      </w:rPr>
      <w:fldChar w:fldCharType="separate"/>
    </w:r>
    <w:r w:rsidRPr="00573051">
      <w:rPr>
        <w:rFonts w:ascii="Times New Roman" w:hAnsi="Times New Roman" w:cs="Times New Roman"/>
        <w:noProof/>
      </w:rPr>
      <w:t>1</w:t>
    </w:r>
    <w:r w:rsidRPr="0057305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6218E"/>
    <w:rsid w:val="004726AF"/>
    <w:rsid w:val="00573051"/>
    <w:rsid w:val="008049A5"/>
    <w:rsid w:val="00880417"/>
    <w:rsid w:val="0089693B"/>
    <w:rsid w:val="009D704F"/>
    <w:rsid w:val="00AB5510"/>
    <w:rsid w:val="00B279E9"/>
    <w:rsid w:val="00C11AD2"/>
    <w:rsid w:val="00E621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BB7D39F-BC58-483E-8799-320EEB62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4F"/>
  </w:style>
  <w:style w:type="paragraph" w:styleId="Footer">
    <w:name w:val="footer"/>
    <w:basedOn w:val="Normal"/>
    <w:link w:val="FooterChar"/>
    <w:uiPriority w:val="99"/>
    <w:unhideWhenUsed/>
    <w:rsid w:val="009D7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2019-01-20T05:08:00Z</dcterms:created>
  <dcterms:modified xsi:type="dcterms:W3CDTF">2019-01-20T12:24:00Z</dcterms:modified>
</cp:coreProperties>
</file>